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4F39" w14:textId="39CBA400" w:rsidR="00FF5CAC" w:rsidRDefault="00D01D3B" w:rsidP="00FF5CAC">
      <w:pPr>
        <w:pStyle w:val="Default"/>
      </w:pPr>
      <w:r>
        <w:t>EGZAMIN PRAKTYCZNY WÓZKI JEZDNIOWE</w:t>
      </w:r>
    </w:p>
    <w:p w14:paraId="545F5556" w14:textId="77777777" w:rsidR="00D01D3B" w:rsidRDefault="00D01D3B" w:rsidP="00FF5CAC">
      <w:pPr>
        <w:pStyle w:val="Default"/>
      </w:pPr>
    </w:p>
    <w:p w14:paraId="1F7017B3" w14:textId="77777777" w:rsidR="00FF5CAC" w:rsidRPr="00D01D3B" w:rsidRDefault="00FF5CAC" w:rsidP="00FF5CAC">
      <w:pPr>
        <w:pStyle w:val="Default"/>
        <w:rPr>
          <w:b/>
          <w:bCs/>
          <w:sz w:val="20"/>
          <w:szCs w:val="20"/>
        </w:rPr>
      </w:pPr>
      <w:r w:rsidRPr="00D01D3B">
        <w:rPr>
          <w:b/>
          <w:bCs/>
          <w:sz w:val="20"/>
          <w:szCs w:val="20"/>
        </w:rPr>
        <w:t xml:space="preserve">1. Sprawdzenie dokumentacji pod kątem możliwości eksploatacji urządzenia. </w:t>
      </w:r>
    </w:p>
    <w:p w14:paraId="0295B362" w14:textId="2A49E746" w:rsidR="00F6640D" w:rsidRDefault="00F6640D"/>
    <w:p w14:paraId="703A3993" w14:textId="22601511" w:rsidR="00FF5CAC" w:rsidRDefault="00FF5CAC">
      <w:r>
        <w:t>Sprawdzamy czy jest pozytywna decyzja wydana przez UDT oraz aktualny wpis w dzienniku konserwacji z którego wynika, że urządzenie jest sprawne. Następnie sprawdzamy czy decyzja jest wydana do danego urządzenia poprzez weryfikacje nr fabrycznego.</w:t>
      </w:r>
    </w:p>
    <w:p w14:paraId="045427EB" w14:textId="77777777" w:rsidR="00FF5CAC" w:rsidRDefault="00FF5CAC" w:rsidP="00FF5CAC">
      <w:pPr>
        <w:pStyle w:val="Default"/>
      </w:pPr>
    </w:p>
    <w:p w14:paraId="2B8C092F" w14:textId="77777777" w:rsidR="00FF5CAC" w:rsidRPr="00D01D3B" w:rsidRDefault="00FF5CAC" w:rsidP="00FF5CAC">
      <w:pPr>
        <w:pStyle w:val="Default"/>
        <w:rPr>
          <w:b/>
          <w:bCs/>
          <w:sz w:val="20"/>
          <w:szCs w:val="20"/>
        </w:rPr>
      </w:pPr>
      <w:r w:rsidRPr="00D01D3B">
        <w:rPr>
          <w:b/>
          <w:bCs/>
          <w:sz w:val="20"/>
          <w:szCs w:val="20"/>
        </w:rPr>
        <w:t xml:space="preserve">2. Sprawdzenie zgodności oznakowania urządzenie, omówienie znaczenia wskazanych piktogramów i oznakowania. </w:t>
      </w:r>
    </w:p>
    <w:p w14:paraId="5B14ECDD" w14:textId="36492D5C" w:rsidR="00FF5CAC" w:rsidRDefault="00FF5CAC"/>
    <w:p w14:paraId="305E01BB" w14:textId="6764B664" w:rsidR="00FF5CAC" w:rsidRDefault="00FF5CAC">
      <w:r>
        <w:t>Pokazujemy i omawiamy wszystkie naklejki, oznaczenia dźwigni i przełączników na urządzeniu oraz tabliczkę znamionową i diagram udźwigu.</w:t>
      </w:r>
    </w:p>
    <w:p w14:paraId="3C6333C9" w14:textId="77777777" w:rsidR="00757E1F" w:rsidRDefault="00757E1F" w:rsidP="00757E1F">
      <w:pPr>
        <w:pStyle w:val="Default"/>
      </w:pPr>
    </w:p>
    <w:p w14:paraId="44C66FAD" w14:textId="77777777" w:rsidR="00757E1F" w:rsidRPr="00D01D3B" w:rsidRDefault="00757E1F" w:rsidP="00757E1F">
      <w:pPr>
        <w:pStyle w:val="Default"/>
        <w:rPr>
          <w:b/>
          <w:bCs/>
          <w:sz w:val="20"/>
          <w:szCs w:val="20"/>
        </w:rPr>
      </w:pPr>
      <w:r w:rsidRPr="00D01D3B">
        <w:rPr>
          <w:b/>
          <w:bCs/>
          <w:sz w:val="20"/>
          <w:szCs w:val="20"/>
        </w:rPr>
        <w:t xml:space="preserve">3. Sprawdzenie systemu sygnalizacji/oświetlenia. </w:t>
      </w:r>
    </w:p>
    <w:p w14:paraId="1DB60002" w14:textId="0BB70888" w:rsidR="00FF5CAC" w:rsidRDefault="00FF5CAC"/>
    <w:p w14:paraId="07CF043B" w14:textId="260A9370" w:rsidR="00757E1F" w:rsidRDefault="00757E1F">
      <w:r>
        <w:t>Sprawdzamy sygnalizację dźwiękową: „klakson” i sygnał cofania</w:t>
      </w:r>
    </w:p>
    <w:p w14:paraId="7EC6F8D0" w14:textId="6FB42E5F" w:rsidR="00757E1F" w:rsidRDefault="00757E1F">
      <w:r>
        <w:t>Oświetlenie: światło robocze przednie, kierunkowskazy, światło cofania, światło hamowania (tutaj przy sprawdzeniu prosimy kogoś o pomoc)</w:t>
      </w:r>
    </w:p>
    <w:p w14:paraId="568E0707" w14:textId="77777777" w:rsidR="00757E1F" w:rsidRDefault="00757E1F" w:rsidP="00757E1F">
      <w:pPr>
        <w:pStyle w:val="Default"/>
      </w:pPr>
    </w:p>
    <w:p w14:paraId="21B072BC" w14:textId="77777777" w:rsidR="00757E1F" w:rsidRPr="00D01D3B" w:rsidRDefault="00757E1F" w:rsidP="00757E1F">
      <w:pPr>
        <w:pStyle w:val="Default"/>
        <w:rPr>
          <w:b/>
          <w:bCs/>
          <w:sz w:val="20"/>
          <w:szCs w:val="20"/>
        </w:rPr>
      </w:pPr>
      <w:r w:rsidRPr="00D01D3B">
        <w:rPr>
          <w:b/>
          <w:bCs/>
          <w:sz w:val="20"/>
          <w:szCs w:val="20"/>
        </w:rPr>
        <w:t xml:space="preserve">4. Sprawdzenie poprawności działania hamulca zasadniczego. </w:t>
      </w:r>
    </w:p>
    <w:p w14:paraId="6E63DF88" w14:textId="7B8A3A76" w:rsidR="00757E1F" w:rsidRDefault="00757E1F"/>
    <w:p w14:paraId="00F1B3A9" w14:textId="615D95DF" w:rsidR="008D14F7" w:rsidRDefault="008D14F7">
      <w:r>
        <w:t>Sprawdzamy czy pedał hamulca nie wpada w podłogę, czy odbija i nie jest zbyt twardy. Ruszamy wózkiem i jadąc w przód i tył powoli, a następnie szybko hamujemy. Oba koła muszą hamować z taką samą siłą, inaczej wózek może ściągać w lewo lub prawo</w:t>
      </w:r>
      <w:r w:rsidR="00B26302">
        <w:t>.</w:t>
      </w:r>
    </w:p>
    <w:p w14:paraId="5E4B8252" w14:textId="045A8CC6" w:rsidR="00B26302" w:rsidRPr="00D01D3B" w:rsidRDefault="00615087">
      <w:pPr>
        <w:rPr>
          <w:b/>
          <w:bCs/>
        </w:rPr>
      </w:pPr>
      <w:r w:rsidRPr="00D01D3B">
        <w:rPr>
          <w:b/>
          <w:bCs/>
        </w:rPr>
        <w:t>5. Sprawdzenie poprawności działania hamulca pomocniczego.</w:t>
      </w:r>
    </w:p>
    <w:p w14:paraId="20D74C91" w14:textId="1DDDEA4C" w:rsidR="00615087" w:rsidRDefault="00615087">
      <w:r>
        <w:t>Zaciągamy hamulec „ręczny” i próbujemy ruszyć, jeżeli wózek ruszy bez nadmiernego dodawania gazu to uznajemy, że hamulec jest niesprawny. Docelowo hamulec postojowy powinno się sprawdzić na odpowiednim wzniesieniu z ładunkiem nominalnym wózek nie powinien stoczyć się ze wzniesienia w tył. Wartości dotyczące wzniesienia odczytujemy z instrukcji obsługi.</w:t>
      </w:r>
    </w:p>
    <w:p w14:paraId="65721CD4" w14:textId="4DCABF16" w:rsidR="00615087" w:rsidRPr="00D01D3B" w:rsidRDefault="00A22B57">
      <w:pPr>
        <w:rPr>
          <w:b/>
          <w:bCs/>
        </w:rPr>
      </w:pPr>
      <w:r w:rsidRPr="00D01D3B">
        <w:rPr>
          <w:b/>
          <w:bCs/>
        </w:rPr>
        <w:t>6. Ocena stanu ogumienia i kół.</w:t>
      </w:r>
    </w:p>
    <w:p w14:paraId="76119F15" w14:textId="056531F6" w:rsidR="00A22B57" w:rsidRDefault="00A22B57">
      <w:r>
        <w:t>Sprawdzamy wszystkie koła, czy są wszystkie nakrętki. Opony pełne mogą zużyć się do 25% lub do linii wskazującej graniczne zużycie umieszczonej na zewnętrznej części opony</w:t>
      </w:r>
      <w:r w:rsidR="00E81A87">
        <w:t xml:space="preserve">. Nie mogą występować duże ubytki. </w:t>
      </w:r>
    </w:p>
    <w:p w14:paraId="163A6A22" w14:textId="261F9E5A" w:rsidR="00E81A87" w:rsidRDefault="00E81A87">
      <w:r>
        <w:t>W przypadku opon pneumatycznych „pompowanych</w:t>
      </w:r>
      <w:r w:rsidR="002D0634">
        <w:t>” podobnie jak w samochodach oponę zużywamy do ogranicznika umieszczonego na oponie przez producenta lub graniczne zużycie nie może przekroczyć 1,6 mm wysokości bieżnika.</w:t>
      </w:r>
    </w:p>
    <w:p w14:paraId="260AA7C8" w14:textId="2D5DDDEB" w:rsidR="002D0634" w:rsidRPr="00D01D3B" w:rsidRDefault="002D0634">
      <w:pPr>
        <w:rPr>
          <w:b/>
          <w:bCs/>
        </w:rPr>
      </w:pPr>
      <w:r w:rsidRPr="00D01D3B">
        <w:rPr>
          <w:b/>
          <w:bCs/>
        </w:rPr>
        <w:t>7. Ocena stanu baterii trakcyjnej.</w:t>
      </w:r>
    </w:p>
    <w:p w14:paraId="051757E4" w14:textId="00B6DC19" w:rsidR="002D0634" w:rsidRDefault="00EC37CC">
      <w:r>
        <w:t>Brak wycieków elektrolitu, sprawdzamy poziom elektrolitu, zamocowanie akumulatora tak aby nie było możliwości przesunięcia</w:t>
      </w:r>
      <w:r w:rsidR="00843B9D">
        <w:t xml:space="preserve"> się akumulatora podczas jazdy wózka. Powinniśmy sprawdzić prawidłowość doboru akumulatora do danego wózka. Sprawdzamy czy waga baterii jest zgodna z przedziałem wagowym z tabliczki znamionowej umieszczonej na wózku, napięcie baterii,</w:t>
      </w:r>
    </w:p>
    <w:p w14:paraId="5351436F" w14:textId="77777777" w:rsidR="00D01D3B" w:rsidRDefault="00D01D3B">
      <w:pPr>
        <w:rPr>
          <w:b/>
          <w:bCs/>
        </w:rPr>
      </w:pPr>
    </w:p>
    <w:p w14:paraId="3E5B6290" w14:textId="77777777" w:rsidR="00D01D3B" w:rsidRDefault="00D01D3B">
      <w:pPr>
        <w:rPr>
          <w:b/>
          <w:bCs/>
        </w:rPr>
      </w:pPr>
    </w:p>
    <w:p w14:paraId="02265D83" w14:textId="6F94E67E" w:rsidR="00843B9D" w:rsidRPr="00D01D3B" w:rsidRDefault="00843B9D">
      <w:pPr>
        <w:rPr>
          <w:b/>
          <w:bCs/>
        </w:rPr>
      </w:pPr>
      <w:r w:rsidRPr="00D01D3B">
        <w:rPr>
          <w:b/>
          <w:bCs/>
        </w:rPr>
        <w:lastRenderedPageBreak/>
        <w:t>8. Ocena stanu układu hydraulicznego.</w:t>
      </w:r>
    </w:p>
    <w:p w14:paraId="6D0F3BB2" w14:textId="375A3FC4" w:rsidR="002E4BEF" w:rsidRDefault="00843B9D">
      <w:r>
        <w:t xml:space="preserve">Sprawdzamy czy nie ma wycieków zewnętrznych tzn. nie ma widocznych </w:t>
      </w:r>
      <w:r w:rsidR="002E4BEF">
        <w:t>odrywających się kropel lub plam. Przecieki wewnętrzne charakteryzują się najczęściej odpadaniem ładunku podczas transportu lub odstawiania na regały. Przeprowadza się próbę szczelności wewnętrznej, która polega na podniesieniu ładu</w:t>
      </w:r>
      <w:r w:rsidR="005A4D7E">
        <w:t>nku o ciężarze nominalnym na wysokość ok. 2,5 m przy maszcie ustawionym pionowo (wózek stoi na równej płaskiej powierzchni). Próba trwa 10 minut i w tym czasie ładunek nie może opaść więcej niż 10 cm, a maszt nie może się odchylić więcej jak 5 stopni.</w:t>
      </w:r>
    </w:p>
    <w:p w14:paraId="1C4D1573" w14:textId="61B957C8" w:rsidR="00A15C9C" w:rsidRPr="00D01D3B" w:rsidRDefault="00A15C9C">
      <w:pPr>
        <w:rPr>
          <w:b/>
          <w:bCs/>
        </w:rPr>
      </w:pPr>
      <w:r w:rsidRPr="00D01D3B">
        <w:rPr>
          <w:b/>
          <w:bCs/>
        </w:rPr>
        <w:t>9. Ocena stanu kabiny</w:t>
      </w:r>
    </w:p>
    <w:p w14:paraId="1E69773D" w14:textId="1A2C7081" w:rsidR="00A15C9C" w:rsidRDefault="00A15C9C">
      <w:r>
        <w:t>Sprawdzamy czy wszystkie połączenia są kompletne tzn. czy nie brakuje śrub, nakrętek, nitów, czy spoiny nie są pęknięte. Nie może być żadnych nawierceń i modyfikacji robionych samemu bez uzgodnienia modernizacji. Jeżeli wózek posiada kabinę to czy szyby są nie uszkodzony i drzwi się zamykają. Sprawdzamy czy jest pas i się prawidłowo zapina.</w:t>
      </w:r>
    </w:p>
    <w:p w14:paraId="35E4D27D" w14:textId="2815D2AA" w:rsidR="009F0CDD" w:rsidRPr="00D01D3B" w:rsidRDefault="009F0CDD">
      <w:pPr>
        <w:rPr>
          <w:b/>
          <w:bCs/>
        </w:rPr>
      </w:pPr>
      <w:r w:rsidRPr="00D01D3B">
        <w:rPr>
          <w:b/>
          <w:bCs/>
        </w:rPr>
        <w:t>10. Ocena stanu platformy roboczej.</w:t>
      </w:r>
    </w:p>
    <w:p w14:paraId="683F98A6" w14:textId="299ED28F" w:rsidR="009F0CDD" w:rsidRPr="007A2FDB" w:rsidRDefault="009F0CDD" w:rsidP="00D01D3B">
      <w:pPr>
        <w:spacing w:after="0"/>
        <w:rPr>
          <w:b/>
          <w:bCs/>
        </w:rPr>
      </w:pPr>
      <w:r w:rsidRPr="007A2FDB">
        <w:rPr>
          <w:b/>
          <w:bCs/>
        </w:rPr>
        <w:t>11. Ocena stanu cięgien nośnych.</w:t>
      </w:r>
    </w:p>
    <w:p w14:paraId="3F987BCA" w14:textId="77777777" w:rsidR="007A2FDB" w:rsidRDefault="007A2FDB" w:rsidP="00D01D3B">
      <w:pPr>
        <w:spacing w:after="0"/>
      </w:pPr>
      <w:r>
        <w:t>W czasie eksploatacji wózków łańcuchy ulegają zużyciu (wydłużeniu) na</w:t>
      </w:r>
    </w:p>
    <w:p w14:paraId="57D1D5A3" w14:textId="77777777" w:rsidR="007A2FDB" w:rsidRDefault="007A2FDB" w:rsidP="00D01D3B">
      <w:pPr>
        <w:spacing w:after="0"/>
      </w:pPr>
      <w:r>
        <w:t>skutek:</w:t>
      </w:r>
    </w:p>
    <w:p w14:paraId="27FDC594" w14:textId="77777777" w:rsidR="007A2FDB" w:rsidRDefault="007A2FDB" w:rsidP="00D01D3B">
      <w:pPr>
        <w:spacing w:after="0"/>
      </w:pPr>
      <w:r>
        <w:t>- obciążeń od przenoszonych ładunków,</w:t>
      </w:r>
    </w:p>
    <w:p w14:paraId="4D917FCE" w14:textId="77777777" w:rsidR="007A2FDB" w:rsidRDefault="007A2FDB" w:rsidP="00D01D3B">
      <w:pPr>
        <w:spacing w:after="0"/>
      </w:pPr>
      <w:r>
        <w:t>- wysokie natężenie pracy wózka,</w:t>
      </w:r>
    </w:p>
    <w:p w14:paraId="61E0CEC9" w14:textId="77777777" w:rsidR="007A2FDB" w:rsidRDefault="007A2FDB" w:rsidP="00D01D3B">
      <w:pPr>
        <w:spacing w:after="0"/>
      </w:pPr>
      <w:r>
        <w:t>- korozji.</w:t>
      </w:r>
    </w:p>
    <w:p w14:paraId="0869E3C4" w14:textId="77777777" w:rsidR="007A2FDB" w:rsidRDefault="007A2FDB" w:rsidP="00D01D3B">
      <w:pPr>
        <w:spacing w:after="0"/>
      </w:pPr>
      <w:r>
        <w:t>W czasie oględzin łańcucha należy zwrócić uwagę na:</w:t>
      </w:r>
    </w:p>
    <w:p w14:paraId="61539B83" w14:textId="77777777" w:rsidR="007A2FDB" w:rsidRDefault="007A2FDB" w:rsidP="00D01D3B">
      <w:pPr>
        <w:spacing w:after="0"/>
      </w:pPr>
      <w:r>
        <w:t>- widoczne ślady korozji,</w:t>
      </w:r>
    </w:p>
    <w:p w14:paraId="5F81CB1A" w14:textId="77777777" w:rsidR="007A2FDB" w:rsidRDefault="007A2FDB" w:rsidP="00D01D3B">
      <w:pPr>
        <w:spacing w:after="0"/>
      </w:pPr>
      <w:r>
        <w:t>- pęknięcia płytek,</w:t>
      </w:r>
    </w:p>
    <w:p w14:paraId="11598E79" w14:textId="77777777" w:rsidR="007A2FDB" w:rsidRDefault="007A2FDB" w:rsidP="00D01D3B">
      <w:pPr>
        <w:spacing w:after="0"/>
      </w:pPr>
      <w:r>
        <w:t>- roznitowanie się sworzni łączących płytki łańcucha,</w:t>
      </w:r>
    </w:p>
    <w:p w14:paraId="622466D2" w14:textId="32900E15" w:rsidR="007A2FDB" w:rsidRDefault="007A2FDB" w:rsidP="00D01D3B">
      <w:pPr>
        <w:spacing w:after="0"/>
      </w:pPr>
      <w:r>
        <w:t>- prawidłowy naciąg, oba łańcuchy muszą być jednakowo naprężone (kontrole przeprowadza operator zgodnie z dokumentacją eksploatacyjną).</w:t>
      </w:r>
    </w:p>
    <w:p w14:paraId="1AD9EE61" w14:textId="4DC69EF3" w:rsidR="007A2FDB" w:rsidRDefault="007A2FDB" w:rsidP="00D01D3B">
      <w:pPr>
        <w:spacing w:after="0"/>
      </w:pPr>
      <w:r>
        <w:t>Do kontroli wydłużenia się łańcucha można stosować dostarczane przez dystrybutorów łańcuchów szablony.</w:t>
      </w:r>
    </w:p>
    <w:p w14:paraId="76AC02AF" w14:textId="48EBDC4E" w:rsidR="007A2FDB" w:rsidRDefault="007A2FDB" w:rsidP="00D01D3B">
      <w:pPr>
        <w:spacing w:after="0"/>
      </w:pPr>
      <w:r>
        <w:t>Regulację łańcucha i wymianę przeprowadza konserwator wózka</w:t>
      </w:r>
      <w:r w:rsidR="00DD0E9B">
        <w:t xml:space="preserve">. </w:t>
      </w:r>
      <w:r>
        <w:t>Szablon określa wydłużenie łańcucha do wydłużenia granicznego.</w:t>
      </w:r>
      <w:r w:rsidR="00DD0E9B">
        <w:t xml:space="preserve"> </w:t>
      </w:r>
      <w:r>
        <w:t>Dopuszczalne wydłużenie łańcucha do 3% długości nominalnej.</w:t>
      </w:r>
    </w:p>
    <w:p w14:paraId="591E039C" w14:textId="11BA8A63" w:rsidR="009F0CDD" w:rsidRPr="00A1616E" w:rsidRDefault="009F0CDD">
      <w:pPr>
        <w:rPr>
          <w:b/>
          <w:bCs/>
        </w:rPr>
      </w:pPr>
      <w:r w:rsidRPr="00A1616E">
        <w:rPr>
          <w:b/>
          <w:bCs/>
        </w:rPr>
        <w:t>12. Ocena instalacji zasilania silnika gazem (LPG).</w:t>
      </w:r>
    </w:p>
    <w:p w14:paraId="7D7125AF" w14:textId="0D3747C6" w:rsidR="00A1616E" w:rsidRDefault="009F0CDD">
      <w:r>
        <w:t>Sprawdzamy szczelność instalacji gazowej czujnikiem, wodą mydlana lub specjalnym środkiem pianotwórczym. Omawiamy procedurę wymiany butli</w:t>
      </w:r>
      <w:r w:rsidR="00A1616E">
        <w:t>:</w:t>
      </w:r>
    </w:p>
    <w:p w14:paraId="4CF5B735" w14:textId="77777777" w:rsidR="00A1616E" w:rsidRDefault="00A1616E" w:rsidP="00A1616E">
      <w:pPr>
        <w:spacing w:after="0"/>
      </w:pPr>
      <w:r>
        <w:t xml:space="preserve">1. Zakręcić zawór butli </w:t>
      </w:r>
    </w:p>
    <w:p w14:paraId="67EFBF8F" w14:textId="77777777" w:rsidR="00A1616E" w:rsidRDefault="00A1616E" w:rsidP="00A1616E">
      <w:pPr>
        <w:spacing w:after="0"/>
      </w:pPr>
      <w:r>
        <w:t xml:space="preserve">2. Silnik powinien zgasnąć po wyczerpaniu gazu z instalacji </w:t>
      </w:r>
    </w:p>
    <w:p w14:paraId="2B7F8100" w14:textId="77777777" w:rsidR="00A1616E" w:rsidRDefault="00A1616E" w:rsidP="00A1616E">
      <w:pPr>
        <w:spacing w:after="0"/>
      </w:pPr>
      <w:r>
        <w:t xml:space="preserve">3. Odłączyć końcówkę przewodu elastycznego instalacji od zaworu. </w:t>
      </w:r>
    </w:p>
    <w:p w14:paraId="5F72A742" w14:textId="77777777" w:rsidR="00A1616E" w:rsidRDefault="00A1616E" w:rsidP="00A1616E">
      <w:pPr>
        <w:spacing w:after="0"/>
      </w:pPr>
      <w:r>
        <w:t xml:space="preserve">4. Zwolnić mocowanie butli na wózku. </w:t>
      </w:r>
    </w:p>
    <w:p w14:paraId="0503069D" w14:textId="77777777" w:rsidR="00A1616E" w:rsidRDefault="00A1616E" w:rsidP="00A1616E">
      <w:pPr>
        <w:spacing w:after="0"/>
      </w:pPr>
      <w:r>
        <w:t xml:space="preserve">5. Zdjąć pustą butlę z wózka. </w:t>
      </w:r>
    </w:p>
    <w:p w14:paraId="7E3A29AB" w14:textId="77777777" w:rsidR="00A1616E" w:rsidRDefault="00A1616E" w:rsidP="00A1616E">
      <w:pPr>
        <w:spacing w:after="0"/>
      </w:pPr>
      <w:r>
        <w:t xml:space="preserve">6. Sprawdzić stan techniczny pełnej butli. </w:t>
      </w:r>
    </w:p>
    <w:p w14:paraId="58FE39CF" w14:textId="77777777" w:rsidR="00A1616E" w:rsidRDefault="00A1616E" w:rsidP="00A1616E">
      <w:pPr>
        <w:spacing w:after="0"/>
      </w:pPr>
      <w:r>
        <w:t xml:space="preserve">7. Włożyć pełną butlę do mocowania na wózku. </w:t>
      </w:r>
    </w:p>
    <w:p w14:paraId="52578865" w14:textId="77777777" w:rsidR="00A1616E" w:rsidRDefault="00A1616E" w:rsidP="00A1616E">
      <w:pPr>
        <w:spacing w:after="0"/>
      </w:pPr>
      <w:r>
        <w:t xml:space="preserve">8. Umocować pełną butlę zaworem do dołu </w:t>
      </w:r>
    </w:p>
    <w:p w14:paraId="5B931308" w14:textId="77777777" w:rsidR="00A1616E" w:rsidRDefault="00A1616E" w:rsidP="00A1616E">
      <w:pPr>
        <w:spacing w:after="0"/>
      </w:pPr>
      <w:r>
        <w:t xml:space="preserve">9. Połączyć końcówkę przewodu elastycznego instalacji z zaworem na butli. </w:t>
      </w:r>
    </w:p>
    <w:p w14:paraId="735E1CE5" w14:textId="77777777" w:rsidR="00A1616E" w:rsidRDefault="00A1616E" w:rsidP="00A1616E">
      <w:pPr>
        <w:spacing w:after="0"/>
      </w:pPr>
      <w:r>
        <w:t xml:space="preserve">10.Odkręcić zawór butli. </w:t>
      </w:r>
    </w:p>
    <w:p w14:paraId="1CC922D7" w14:textId="38F3D338" w:rsidR="00A1616E" w:rsidRDefault="00A1616E" w:rsidP="00A1616E">
      <w:pPr>
        <w:spacing w:after="0"/>
      </w:pPr>
      <w:r>
        <w:t>11.Sprawdzić, czy połączenie jest szczelne.</w:t>
      </w:r>
    </w:p>
    <w:p w14:paraId="7CFAE986" w14:textId="34A96F33" w:rsidR="00A1616E" w:rsidRDefault="00A1616E" w:rsidP="00A1616E">
      <w:pPr>
        <w:spacing w:after="0"/>
      </w:pPr>
    </w:p>
    <w:p w14:paraId="631BBC03" w14:textId="3A0899AE" w:rsidR="00D01D3B" w:rsidRDefault="00D01D3B" w:rsidP="00A1616E">
      <w:pPr>
        <w:spacing w:after="0"/>
      </w:pPr>
    </w:p>
    <w:p w14:paraId="76FC72D6" w14:textId="4DCE78A6" w:rsidR="00D01D3B" w:rsidRDefault="00D01D3B" w:rsidP="00A1616E">
      <w:pPr>
        <w:spacing w:after="0"/>
      </w:pPr>
    </w:p>
    <w:p w14:paraId="04F74A5B" w14:textId="77777777" w:rsidR="00D01D3B" w:rsidRDefault="00D01D3B" w:rsidP="00A1616E">
      <w:pPr>
        <w:spacing w:after="0"/>
      </w:pPr>
    </w:p>
    <w:p w14:paraId="09A19079" w14:textId="77777777" w:rsidR="00D01D3B" w:rsidRDefault="00D01D3B" w:rsidP="00A1616E">
      <w:pPr>
        <w:spacing w:after="0"/>
        <w:rPr>
          <w:b/>
          <w:bCs/>
        </w:rPr>
      </w:pPr>
    </w:p>
    <w:p w14:paraId="4FCE285C" w14:textId="77777777" w:rsidR="00D01D3B" w:rsidRDefault="00D01D3B" w:rsidP="00A1616E">
      <w:pPr>
        <w:spacing w:after="0"/>
        <w:rPr>
          <w:b/>
          <w:bCs/>
        </w:rPr>
      </w:pPr>
    </w:p>
    <w:p w14:paraId="170B2F70" w14:textId="1630237D" w:rsidR="00A1616E" w:rsidRPr="00A1616E" w:rsidRDefault="00A1616E" w:rsidP="00A1616E">
      <w:pPr>
        <w:spacing w:after="0"/>
        <w:rPr>
          <w:b/>
          <w:bCs/>
        </w:rPr>
      </w:pPr>
      <w:r w:rsidRPr="00A1616E">
        <w:rPr>
          <w:b/>
          <w:bCs/>
        </w:rPr>
        <w:lastRenderedPageBreak/>
        <w:t>13. Sprawdzenie poprawności działania układu sterowania.</w:t>
      </w:r>
    </w:p>
    <w:p w14:paraId="27BBF595" w14:textId="1852AE5B" w:rsidR="005A4D7E" w:rsidRDefault="005A4D7E"/>
    <w:p w14:paraId="36F78A83" w14:textId="60C2393D" w:rsidR="007A2FDB" w:rsidRDefault="007A2FDB">
      <w:r>
        <w:t>Sprawdzamy wszystkie dźwignie sterownicze czy wykonują ruchy zgodne z oznaczeniami oraz czy po wysterowaniu wracają do pozycji neutralnych.</w:t>
      </w:r>
    </w:p>
    <w:p w14:paraId="161AB22E" w14:textId="1B6F7953" w:rsidR="007A2FDB" w:rsidRDefault="007A2FDB">
      <w:pPr>
        <w:rPr>
          <w:b/>
          <w:bCs/>
        </w:rPr>
      </w:pPr>
      <w:r w:rsidRPr="007A2FDB">
        <w:rPr>
          <w:b/>
          <w:bCs/>
        </w:rPr>
        <w:t>14. Sprawdzenie stanu wideł, elementów chwytających, osprzętu roboczego.</w:t>
      </w:r>
    </w:p>
    <w:p w14:paraId="1E8E2897" w14:textId="24CE26A6" w:rsidR="00DD0E9B" w:rsidRDefault="00DD0E9B">
      <w:pPr>
        <w:rPr>
          <w:b/>
          <w:bCs/>
        </w:rPr>
      </w:pPr>
      <w:r w:rsidRPr="00DD0E9B">
        <w:rPr>
          <w:b/>
          <w:bCs/>
          <w:noProof/>
        </w:rPr>
        <w:drawing>
          <wp:inline distT="0" distB="0" distL="0" distR="0" wp14:anchorId="0CDA4E03" wp14:editId="1DBADD72">
            <wp:extent cx="6199505" cy="39617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9505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896CA" w14:textId="793C33A5" w:rsidR="00DD0E9B" w:rsidRDefault="00DD0E9B">
      <w:r>
        <w:t>Pamiętamy o sprawdzeniu prawidłowości doboru wideł do danego wózka. Sprawdzamy cechę wideł np.</w:t>
      </w:r>
    </w:p>
    <w:p w14:paraId="1596433F" w14:textId="4EB943EC" w:rsidR="00DD0E9B" w:rsidRDefault="00BB5B71">
      <w:r>
        <w:t>1500x500 to pierwsza wartość określa udźwig jednej widły, a druga wartość określa odległość środka ciężkości. Przy tych parametrach widły i wózku dwu widłowym maksymalny udźwig wózka może być 3000 kg. Cecha znajduje się na pionowej części widły.</w:t>
      </w:r>
    </w:p>
    <w:p w14:paraId="346F8A61" w14:textId="6BC9B5A7" w:rsidR="00BB5B71" w:rsidRDefault="00BB5B71">
      <w:pPr>
        <w:rPr>
          <w:b/>
          <w:bCs/>
        </w:rPr>
      </w:pPr>
      <w:r w:rsidRPr="00BB5B71">
        <w:rPr>
          <w:b/>
          <w:bCs/>
        </w:rPr>
        <w:t>15. Sprawdzenie działania układu awaryjnego opuszczania.</w:t>
      </w:r>
    </w:p>
    <w:p w14:paraId="344AC7DF" w14:textId="32EF22DF" w:rsidR="00BB5B71" w:rsidRDefault="00BB5B71">
      <w:r w:rsidRPr="00BB5B71">
        <w:t>Awaryjne opuszczanie występuję w wózkach z operatorem podnoszonym wraz z ładunkiem</w:t>
      </w:r>
      <w:r>
        <w:t>, zazwyczaj odbywa się poprzez wysterowanie zaworu. Zawsze musimy się zapoznać z instrukcją</w:t>
      </w:r>
      <w:r w:rsidR="00617EAD">
        <w:t>.</w:t>
      </w:r>
    </w:p>
    <w:p w14:paraId="1B198980" w14:textId="33E1B36E" w:rsidR="00D01D3B" w:rsidRDefault="00D01D3B">
      <w:pPr>
        <w:rPr>
          <w:b/>
          <w:bCs/>
        </w:rPr>
      </w:pPr>
      <w:r w:rsidRPr="00D01D3B">
        <w:rPr>
          <w:b/>
          <w:bCs/>
        </w:rPr>
        <w:t>16. Sprawdzenie stanu płynów eksploatacyjnych.</w:t>
      </w:r>
    </w:p>
    <w:p w14:paraId="74AD4678" w14:textId="0E423547" w:rsidR="00D01D3B" w:rsidRDefault="00D01D3B">
      <w:r>
        <w:t>Sprawdzamy poziom oleju silnikowego, płynu hamulcowego, płynu hydraulicznego, płyn do spryskiwaczy, płyn chłodzący</w:t>
      </w:r>
    </w:p>
    <w:p w14:paraId="1D028FE1" w14:textId="77777777" w:rsidR="00D01D3B" w:rsidRPr="00D01D3B" w:rsidRDefault="00D01D3B"/>
    <w:sectPr w:rsidR="00D01D3B" w:rsidRPr="00D01D3B" w:rsidSect="00095840">
      <w:pgSz w:w="11906" w:h="17338"/>
      <w:pgMar w:top="1165" w:right="938" w:bottom="929" w:left="120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73D8" w14:textId="77777777" w:rsidR="001F4776" w:rsidRDefault="001F4776" w:rsidP="00757E1F">
      <w:pPr>
        <w:spacing w:after="0" w:line="240" w:lineRule="auto"/>
      </w:pPr>
      <w:r>
        <w:separator/>
      </w:r>
    </w:p>
  </w:endnote>
  <w:endnote w:type="continuationSeparator" w:id="0">
    <w:p w14:paraId="1F3221E0" w14:textId="77777777" w:rsidR="001F4776" w:rsidRDefault="001F4776" w:rsidP="00757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6354" w14:textId="77777777" w:rsidR="001F4776" w:rsidRDefault="001F4776" w:rsidP="00757E1F">
      <w:pPr>
        <w:spacing w:after="0" w:line="240" w:lineRule="auto"/>
      </w:pPr>
      <w:r>
        <w:separator/>
      </w:r>
    </w:p>
  </w:footnote>
  <w:footnote w:type="continuationSeparator" w:id="0">
    <w:p w14:paraId="05584B72" w14:textId="77777777" w:rsidR="001F4776" w:rsidRDefault="001F4776" w:rsidP="00757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CAC"/>
    <w:rsid w:val="000778F7"/>
    <w:rsid w:val="00095840"/>
    <w:rsid w:val="001F4776"/>
    <w:rsid w:val="002A3AD5"/>
    <w:rsid w:val="002D0634"/>
    <w:rsid w:val="002E4BEF"/>
    <w:rsid w:val="004E184B"/>
    <w:rsid w:val="005A4D7E"/>
    <w:rsid w:val="00615087"/>
    <w:rsid w:val="00617EAD"/>
    <w:rsid w:val="00757E1F"/>
    <w:rsid w:val="007A2FDB"/>
    <w:rsid w:val="00807D45"/>
    <w:rsid w:val="00843B9D"/>
    <w:rsid w:val="008D14F7"/>
    <w:rsid w:val="009F0CDD"/>
    <w:rsid w:val="00A15C9C"/>
    <w:rsid w:val="00A1616E"/>
    <w:rsid w:val="00A22B57"/>
    <w:rsid w:val="00B26302"/>
    <w:rsid w:val="00BB5B71"/>
    <w:rsid w:val="00D01D3B"/>
    <w:rsid w:val="00DD0E9B"/>
    <w:rsid w:val="00E81A87"/>
    <w:rsid w:val="00EB32BD"/>
    <w:rsid w:val="00EC37CC"/>
    <w:rsid w:val="00EC78FF"/>
    <w:rsid w:val="00F6640D"/>
    <w:rsid w:val="00F81422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FEF8"/>
  <w15:docId w15:val="{151CB710-C045-48FD-AD09-1AD2EE4B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F5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7E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7E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7E1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37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37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37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37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37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4590</TotalTime>
  <Pages>3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Cieśliczka</dc:creator>
  <cp:keywords/>
  <dc:description/>
  <cp:lastModifiedBy>Krzysztof Cieśliczka</cp:lastModifiedBy>
  <cp:revision>1</cp:revision>
  <cp:lastPrinted>2022-03-10T17:03:00Z</cp:lastPrinted>
  <dcterms:created xsi:type="dcterms:W3CDTF">2022-03-08T18:10:00Z</dcterms:created>
  <dcterms:modified xsi:type="dcterms:W3CDTF">2022-03-20T19:44:00Z</dcterms:modified>
</cp:coreProperties>
</file>